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6C9" w:rsidRDefault="003B715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Для освоения  темы, необходимо ответить на следующие вопросы</w:t>
      </w:r>
    </w:p>
    <w:p w:rsidR="003B715B" w:rsidRPr="005D0E2B" w:rsidRDefault="003B715B" w:rsidP="003B7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D0E2B">
        <w:rPr>
          <w:rFonts w:ascii="Times New Roman" w:hAnsi="Times New Roman"/>
          <w:sz w:val="28"/>
          <w:szCs w:val="28"/>
        </w:rPr>
        <w:t>1. Артериальная гипертензия: определение, правила измерения АД.</w:t>
      </w:r>
    </w:p>
    <w:p w:rsidR="003B715B" w:rsidRDefault="003B715B" w:rsidP="003B7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5D0E2B">
        <w:rPr>
          <w:rFonts w:ascii="Times New Roman" w:hAnsi="Times New Roman"/>
          <w:sz w:val="28"/>
          <w:szCs w:val="28"/>
        </w:rPr>
        <w:t xml:space="preserve">. Гипертоническая болезнь: </w:t>
      </w:r>
      <w:r>
        <w:rPr>
          <w:rFonts w:ascii="Times New Roman" w:hAnsi="Times New Roman"/>
          <w:sz w:val="28"/>
          <w:szCs w:val="28"/>
        </w:rPr>
        <w:t>определение</w:t>
      </w:r>
      <w:r w:rsidRPr="005D0E2B">
        <w:rPr>
          <w:rFonts w:ascii="Times New Roman" w:hAnsi="Times New Roman"/>
          <w:sz w:val="28"/>
          <w:szCs w:val="28"/>
        </w:rPr>
        <w:t>, патогенез, факторы риска</w:t>
      </w:r>
      <w:r>
        <w:rPr>
          <w:rFonts w:ascii="Times New Roman" w:hAnsi="Times New Roman"/>
          <w:sz w:val="28"/>
          <w:szCs w:val="28"/>
        </w:rPr>
        <w:t>.</w:t>
      </w:r>
    </w:p>
    <w:p w:rsidR="003B715B" w:rsidRDefault="003B715B" w:rsidP="003B7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Гипертоническая болезнь: классификация.</w:t>
      </w:r>
    </w:p>
    <w:p w:rsidR="003B715B" w:rsidRDefault="003B715B" w:rsidP="003B7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Гипертоническая болезнь: клинические проявления, понятие о поражении органов мишеней, ассоциированных клинических состояниях.</w:t>
      </w:r>
    </w:p>
    <w:p w:rsidR="003B715B" w:rsidRDefault="003B715B" w:rsidP="003B7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Гипертоническая болезнь: классификация, стратификация риска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сердечно-сосудистых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осложнений.</w:t>
      </w:r>
    </w:p>
    <w:p w:rsidR="003B715B" w:rsidRPr="005D0E2B" w:rsidRDefault="003B715B" w:rsidP="003B7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Гипертоническая болезнь: диагностика, лечебная тактика.</w:t>
      </w:r>
    </w:p>
    <w:p w:rsidR="003B715B" w:rsidRPr="005D0E2B" w:rsidRDefault="003B715B" w:rsidP="003B7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D0E2B">
        <w:rPr>
          <w:rFonts w:ascii="Times New Roman" w:hAnsi="Times New Roman"/>
          <w:sz w:val="28"/>
          <w:szCs w:val="28"/>
        </w:rPr>
        <w:t>. Патогенетические варианты гипертонической болезни, особенности клинической картины и предпочтительное лечение.</w:t>
      </w:r>
    </w:p>
    <w:p w:rsidR="003B715B" w:rsidRPr="005D0E2B" w:rsidRDefault="003B715B" w:rsidP="003B715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D0E2B">
        <w:rPr>
          <w:rFonts w:ascii="Times New Roman" w:hAnsi="Times New Roman"/>
          <w:sz w:val="28"/>
          <w:szCs w:val="28"/>
        </w:rPr>
        <w:t>. Гипертонические кризы: виды кризов, клиника, лечение.</w:t>
      </w:r>
    </w:p>
    <w:p w:rsidR="003B715B" w:rsidRDefault="003B715B"/>
    <w:sectPr w:rsidR="003B715B" w:rsidSect="0056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715B"/>
    <w:rsid w:val="003B715B"/>
    <w:rsid w:val="00562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2020-03-25T09:32:00Z</dcterms:created>
  <dcterms:modified xsi:type="dcterms:W3CDTF">2020-03-25T09:32:00Z</dcterms:modified>
</cp:coreProperties>
</file>